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1DF" w:rsidRPr="00FE2650" w:rsidRDefault="00880F6E">
      <w:pPr>
        <w:rPr>
          <w:b/>
          <w:u w:val="single"/>
        </w:rPr>
      </w:pPr>
      <w:r w:rsidRPr="00FE2650">
        <w:rPr>
          <w:b/>
          <w:u w:val="single"/>
        </w:rPr>
        <w:t>Hyperleukocytosis</w:t>
      </w:r>
    </w:p>
    <w:p w:rsidR="00880F6E" w:rsidRDefault="00880F6E"/>
    <w:p w:rsidR="00880F6E" w:rsidRDefault="00780F19">
      <w:r>
        <w:t>Definition: is a</w:t>
      </w:r>
      <w:r w:rsidR="00880F6E">
        <w:t xml:space="preserve"> blood white cell count greater than 100 000/microliter.</w:t>
      </w:r>
    </w:p>
    <w:p w:rsidR="006944F1" w:rsidRDefault="006944F1">
      <w:r>
        <w:t>Seen mainly in AML and ALL.</w:t>
      </w:r>
    </w:p>
    <w:p w:rsidR="006944F1" w:rsidRDefault="006944F1">
      <w:r>
        <w:t>Hyperleukocytosis is associated with early morbidity and mortality from:</w:t>
      </w:r>
    </w:p>
    <w:p w:rsidR="006944F1" w:rsidRDefault="006944F1" w:rsidP="006944F1">
      <w:pPr>
        <w:pStyle w:val="ListParagraph"/>
        <w:numPr>
          <w:ilvl w:val="0"/>
          <w:numId w:val="1"/>
        </w:numPr>
      </w:pPr>
      <w:r>
        <w:t>Metabolic complications from rapid cell lysis</w:t>
      </w:r>
    </w:p>
    <w:p w:rsidR="006944F1" w:rsidRDefault="006944F1" w:rsidP="006944F1">
      <w:pPr>
        <w:pStyle w:val="ListParagraph"/>
        <w:numPr>
          <w:ilvl w:val="0"/>
          <w:numId w:val="1"/>
        </w:numPr>
      </w:pPr>
      <w:r>
        <w:t>Leukostasis in the pulmonary or cerebral vasculature.</w:t>
      </w:r>
    </w:p>
    <w:p w:rsidR="00BD43E3" w:rsidRDefault="00BD43E3" w:rsidP="00BD43E3">
      <w:r>
        <w:t>Metabolic complications are those discussed in Tumour Lysis Syndrome.</w:t>
      </w:r>
    </w:p>
    <w:p w:rsidR="00BD43E3" w:rsidRDefault="00BD43E3" w:rsidP="00BD43E3">
      <w:r>
        <w:t>Increased leucocytes may obstruct lung, brain or other organs by forming aggregates and white thrombi in small veins.</w:t>
      </w:r>
      <w:r w:rsidR="00D36378">
        <w:t xml:space="preserve"> The increased viscosity seen is due to the </w:t>
      </w:r>
      <w:r w:rsidR="00A90F5C">
        <w:t>deformability</w:t>
      </w:r>
      <w:r w:rsidR="00D36378">
        <w:t xml:space="preserve"> of cells, the packed erythrocyte and leucocyte volumes.</w:t>
      </w:r>
    </w:p>
    <w:p w:rsidR="00A90F5C" w:rsidRDefault="00A90F5C" w:rsidP="00BD43E3">
      <w:r>
        <w:t xml:space="preserve">The increased blast volumes may also cause endothelial damage leading to </w:t>
      </w:r>
      <w:r w:rsidR="008B3067">
        <w:t>micro vascular</w:t>
      </w:r>
      <w:r>
        <w:t xml:space="preserve"> bleeding.</w:t>
      </w:r>
    </w:p>
    <w:p w:rsidR="00286DC2" w:rsidRDefault="00286DC2" w:rsidP="00BD43E3">
      <w:r>
        <w:t>Intracerebral and pulmonary circulations are the most affected.</w:t>
      </w:r>
    </w:p>
    <w:p w:rsidR="00BC5BB2" w:rsidRDefault="00BC5BB2" w:rsidP="00BD43E3">
      <w:r>
        <w:t xml:space="preserve">High Risk </w:t>
      </w:r>
      <w:r w:rsidR="001E44FC">
        <w:t>of Early Death</w:t>
      </w:r>
    </w:p>
    <w:p w:rsidR="00BC5BB2" w:rsidRDefault="00BC5BB2" w:rsidP="00BD43E3">
      <w:r>
        <w:t>1. Increasing leukocyte count &gt; 300 000/microliter</w:t>
      </w:r>
    </w:p>
    <w:p w:rsidR="00BC5BB2" w:rsidRDefault="00BC5BB2" w:rsidP="00BD43E3">
      <w:r>
        <w:t>2. AML</w:t>
      </w:r>
    </w:p>
    <w:p w:rsidR="00BC5BB2" w:rsidRDefault="00BC5BB2" w:rsidP="00BD43E3">
      <w:r>
        <w:t>3. Older age</w:t>
      </w:r>
    </w:p>
    <w:p w:rsidR="00BC5BB2" w:rsidRDefault="00BC5BB2" w:rsidP="00BD43E3">
      <w:r>
        <w:t>4. Respiratory distress.</w:t>
      </w:r>
    </w:p>
    <w:p w:rsidR="00BC5BB2" w:rsidRDefault="002D5D25" w:rsidP="00BD43E3">
      <w:r>
        <w:t>5. Renal</w:t>
      </w:r>
      <w:r w:rsidR="002B79FA">
        <w:t xml:space="preserve"> failure</w:t>
      </w:r>
    </w:p>
    <w:p w:rsidR="002B79FA" w:rsidRDefault="002D5D25" w:rsidP="00BD43E3">
      <w:r>
        <w:t>6. Neurological</w:t>
      </w:r>
      <w:r w:rsidR="002B79FA">
        <w:t xml:space="preserve"> symptoms</w:t>
      </w:r>
    </w:p>
    <w:p w:rsidR="002B79FA" w:rsidRDefault="002D5D25" w:rsidP="00BD43E3">
      <w:r>
        <w:t>7. Coagulopathy</w:t>
      </w:r>
      <w:r w:rsidR="002B79FA">
        <w:t>.</w:t>
      </w:r>
    </w:p>
    <w:p w:rsidR="00B60BB0" w:rsidRPr="00B60BB0" w:rsidRDefault="00B60BB0" w:rsidP="00B60BB0">
      <w:pPr>
        <w:rPr>
          <w:b/>
        </w:rPr>
      </w:pPr>
    </w:p>
    <w:p w:rsidR="00B60BB0" w:rsidRPr="00B60BB0" w:rsidRDefault="00B60BB0" w:rsidP="00B60BB0">
      <w:pPr>
        <w:rPr>
          <w:b/>
        </w:rPr>
      </w:pPr>
      <w:r w:rsidRPr="00B60BB0">
        <w:rPr>
          <w:b/>
        </w:rPr>
        <w:t>Clinically.</w:t>
      </w:r>
    </w:p>
    <w:p w:rsidR="00B60BB0" w:rsidRDefault="00B60BB0" w:rsidP="00B60BB0">
      <w:r>
        <w:t>Cerebral Symptoms</w:t>
      </w:r>
    </w:p>
    <w:p w:rsidR="00B60BB0" w:rsidRDefault="00B60BB0" w:rsidP="00B60BB0">
      <w:pPr>
        <w:pStyle w:val="ListParagraph"/>
        <w:numPr>
          <w:ilvl w:val="0"/>
          <w:numId w:val="2"/>
        </w:numPr>
      </w:pPr>
      <w:r>
        <w:t>Asymptomatic</w:t>
      </w:r>
    </w:p>
    <w:p w:rsidR="00B60BB0" w:rsidRDefault="00B60BB0" w:rsidP="00B60BB0">
      <w:pPr>
        <w:pStyle w:val="ListParagraph"/>
        <w:numPr>
          <w:ilvl w:val="0"/>
          <w:numId w:val="2"/>
        </w:numPr>
      </w:pPr>
      <w:r>
        <w:t>Mental status changes, seizures, papilledema, retinal vein distension, frontal headaches.</w:t>
      </w:r>
    </w:p>
    <w:p w:rsidR="00ED0E43" w:rsidRDefault="00ED0E43" w:rsidP="00B60BB0"/>
    <w:p w:rsidR="00B60BB0" w:rsidRDefault="00B60BB0" w:rsidP="00B60BB0">
      <w:r>
        <w:t>Pulmonary Symptoms</w:t>
      </w:r>
    </w:p>
    <w:p w:rsidR="00B60BB0" w:rsidRDefault="00B60BB0" w:rsidP="00B60BB0">
      <w:r>
        <w:t xml:space="preserve">     1. Dyspnoea, hypoxemia, Right ventricular failure.</w:t>
      </w:r>
    </w:p>
    <w:p w:rsidR="00B60BB0" w:rsidRDefault="00B60BB0" w:rsidP="00BD43E3"/>
    <w:p w:rsidR="00B60BB0" w:rsidRDefault="00B60BB0" w:rsidP="00BD43E3"/>
    <w:p w:rsidR="000A2BF4" w:rsidRDefault="000A2BF4" w:rsidP="00BD43E3"/>
    <w:p w:rsidR="00A52ECB" w:rsidRDefault="00A52ECB" w:rsidP="00BD43E3"/>
    <w:p w:rsidR="000A2BF4" w:rsidRDefault="000A2BF4" w:rsidP="00BD43E3">
      <w:pPr>
        <w:rPr>
          <w:b/>
        </w:rPr>
      </w:pPr>
      <w:r w:rsidRPr="00A52ECB">
        <w:rPr>
          <w:b/>
        </w:rPr>
        <w:t>Management</w:t>
      </w:r>
    </w:p>
    <w:p w:rsidR="00B74F75" w:rsidRPr="00B74F75" w:rsidRDefault="00B74F75" w:rsidP="00BD43E3">
      <w:r w:rsidRPr="00B74F75">
        <w:t>1</w:t>
      </w:r>
      <w:r>
        <w:t>. FBE, UEC</w:t>
      </w:r>
      <w:r w:rsidR="008504F0">
        <w:t>, LDH</w:t>
      </w:r>
    </w:p>
    <w:p w:rsidR="000A2BF4" w:rsidRDefault="0038364C" w:rsidP="00BD43E3">
      <w:r>
        <w:t>2</w:t>
      </w:r>
      <w:r w:rsidR="00E94573">
        <w:t>. Hydration</w:t>
      </w:r>
      <w:r w:rsidR="008E0E61">
        <w:t xml:space="preserve"> with Normal</w:t>
      </w:r>
      <w:r w:rsidR="000A2BF4">
        <w:t xml:space="preserve"> Saline at 125mls/m2/</w:t>
      </w:r>
      <w:r w:rsidR="002D5D25">
        <w:t>hr.</w:t>
      </w:r>
    </w:p>
    <w:p w:rsidR="000A2BF4" w:rsidRDefault="0038364C" w:rsidP="00BD43E3">
      <w:r>
        <w:t>3</w:t>
      </w:r>
      <w:r w:rsidR="00E94573">
        <w:t>. Prednisolone</w:t>
      </w:r>
      <w:r w:rsidR="000A2BF4">
        <w:t xml:space="preserve"> 40mg/m2</w:t>
      </w:r>
    </w:p>
    <w:p w:rsidR="000A2BF4" w:rsidRDefault="0038364C" w:rsidP="00BD43E3">
      <w:r>
        <w:t>4</w:t>
      </w:r>
      <w:r w:rsidR="000A2BF4">
        <w:t>. Allopurinol 50mg TID</w:t>
      </w:r>
    </w:p>
    <w:p w:rsidR="008504F0" w:rsidRDefault="008504F0" w:rsidP="00BD43E3">
      <w:r>
        <w:t>5. Hydroxyurea 50mg/kg/day in 3 divided doses.</w:t>
      </w:r>
    </w:p>
    <w:p w:rsidR="000A2BF4" w:rsidRDefault="008504F0" w:rsidP="00BD43E3">
      <w:r>
        <w:t>6</w:t>
      </w:r>
      <w:r w:rsidR="00E94573">
        <w:t>. Platelet</w:t>
      </w:r>
      <w:r w:rsidR="000A2BF4">
        <w:t xml:space="preserve"> transfusion</w:t>
      </w:r>
      <w:r w:rsidR="00287E7D">
        <w:t xml:space="preserve"> at 10mls/kg.</w:t>
      </w:r>
    </w:p>
    <w:p w:rsidR="000A2BF4" w:rsidRDefault="000A2BF4" w:rsidP="00BD43E3">
      <w:r>
        <w:t>* Red cell transfusions are NOT to be given at this time as it will increase blood viscosity.</w:t>
      </w:r>
      <w:r w:rsidR="008D21EE">
        <w:t xml:space="preserve"> </w:t>
      </w:r>
      <w:r w:rsidR="002D5D25">
        <w:t>Haemoglobin</w:t>
      </w:r>
      <w:r w:rsidR="00D756A6">
        <w:t xml:space="preserve"> should not be raised above 8</w:t>
      </w:r>
      <w:bookmarkStart w:id="0" w:name="_GoBack"/>
      <w:bookmarkEnd w:id="0"/>
      <w:r w:rsidR="008D21EE">
        <w:t>g/dl.</w:t>
      </w:r>
    </w:p>
    <w:p w:rsidR="008E4BE3" w:rsidRDefault="008E4BE3" w:rsidP="00BD43E3">
      <w:r>
        <w:t>* Diuretics are to be avoided till WCC is lowered.</w:t>
      </w:r>
    </w:p>
    <w:p w:rsidR="0080327D" w:rsidRDefault="008504F0" w:rsidP="00BD43E3">
      <w:r>
        <w:t>7</w:t>
      </w:r>
      <w:r w:rsidR="0038364C">
        <w:t>.</w:t>
      </w:r>
      <w:r w:rsidR="0080327D">
        <w:t xml:space="preserve"> Appropriate anti leukemic therapy as soon as patient is stabilised.</w:t>
      </w:r>
    </w:p>
    <w:p w:rsidR="008504F0" w:rsidRDefault="008504F0" w:rsidP="00BD43E3"/>
    <w:p w:rsidR="008504F0" w:rsidRPr="008504F0" w:rsidRDefault="008504F0" w:rsidP="00BD43E3">
      <w:pPr>
        <w:rPr>
          <w:b/>
        </w:rPr>
      </w:pPr>
    </w:p>
    <w:p w:rsidR="008504F0" w:rsidRDefault="005B7938" w:rsidP="00BD43E3">
      <w:pPr>
        <w:rPr>
          <w:b/>
        </w:rPr>
      </w:pPr>
      <w:r w:rsidRPr="008504F0">
        <w:rPr>
          <w:b/>
        </w:rPr>
        <w:t>References</w:t>
      </w:r>
    </w:p>
    <w:p w:rsidR="00FA4FF6" w:rsidRDefault="00FA4FF6" w:rsidP="00FA4FF6">
      <w:pPr>
        <w:rPr>
          <w:b/>
        </w:rPr>
      </w:pPr>
      <w:r>
        <w:t xml:space="preserve">      1. </w:t>
      </w:r>
      <w:r w:rsidR="005554D0">
        <w:t>Carroll</w:t>
      </w:r>
      <w:r>
        <w:t xml:space="preserve"> W 2010, Cancer in Children and Adolescents, Jones and Bartlett Publishers, India, 2010.</w:t>
      </w:r>
    </w:p>
    <w:p w:rsidR="006D6698" w:rsidRPr="00AF1772" w:rsidRDefault="00FA4FF6" w:rsidP="00FA4FF6">
      <w:r>
        <w:rPr>
          <w:b/>
        </w:rPr>
        <w:t xml:space="preserve">      </w:t>
      </w:r>
      <w:r w:rsidRPr="00143D48">
        <w:t>2</w:t>
      </w:r>
      <w:r w:rsidRPr="00AF1772">
        <w:t xml:space="preserve">. </w:t>
      </w:r>
      <w:r w:rsidR="006D6698" w:rsidRPr="00AF1772">
        <w:t xml:space="preserve">Medscape </w:t>
      </w:r>
      <w:r w:rsidR="00C40B79" w:rsidRPr="00AF1772">
        <w:t>2014,</w:t>
      </w:r>
      <w:r w:rsidR="006D6698" w:rsidRPr="00AF1772">
        <w:t xml:space="preserve"> leucocytosis treatment and management.</w:t>
      </w:r>
    </w:p>
    <w:p w:rsidR="006D6698" w:rsidRPr="00AF1772" w:rsidRDefault="00FA4FF6" w:rsidP="00FA4FF6">
      <w:r w:rsidRPr="00AF1772">
        <w:t xml:space="preserve">      3. </w:t>
      </w:r>
      <w:r w:rsidR="006D6698" w:rsidRPr="00AF1772">
        <w:t xml:space="preserve">Nanveets M, Acute </w:t>
      </w:r>
      <w:r w:rsidR="00846B55" w:rsidRPr="00AF1772">
        <w:t>Leukaemia</w:t>
      </w:r>
      <w:r w:rsidR="006D6698" w:rsidRPr="00AF1772">
        <w:t xml:space="preserve"> with very high leucocyte count- confronting a </w:t>
      </w:r>
      <w:r w:rsidR="00AF1772" w:rsidRPr="00AF1772">
        <w:t>medical emergency</w:t>
      </w:r>
      <w:r w:rsidR="006D6698" w:rsidRPr="00AF1772">
        <w:t>.</w:t>
      </w:r>
    </w:p>
    <w:p w:rsidR="00487297" w:rsidRDefault="00487297" w:rsidP="00FA4FF6"/>
    <w:p w:rsidR="006D6698" w:rsidRPr="006D6698" w:rsidRDefault="006D6698" w:rsidP="00487297">
      <w:pPr>
        <w:pStyle w:val="ListParagraph"/>
        <w:rPr>
          <w:b/>
        </w:rPr>
      </w:pPr>
    </w:p>
    <w:p w:rsidR="008504F0" w:rsidRPr="008504F0" w:rsidRDefault="008504F0" w:rsidP="00BD43E3">
      <w:pPr>
        <w:rPr>
          <w:b/>
        </w:rPr>
      </w:pPr>
    </w:p>
    <w:p w:rsidR="00287E7D" w:rsidRDefault="00287E7D" w:rsidP="00BD43E3"/>
    <w:p w:rsidR="00BC5BB2" w:rsidRDefault="00BC5BB2" w:rsidP="00BD43E3"/>
    <w:p w:rsidR="00170131" w:rsidRDefault="00170131" w:rsidP="00BD43E3"/>
    <w:p w:rsidR="00BC5BB2" w:rsidRDefault="00BC5BB2" w:rsidP="00BC5BB2"/>
    <w:p w:rsidR="00BC5BB2" w:rsidRDefault="00BC5BB2" w:rsidP="00BC5BB2"/>
    <w:sectPr w:rsidR="00BC5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B1143"/>
    <w:multiLevelType w:val="hybridMultilevel"/>
    <w:tmpl w:val="9B2C8B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1662F"/>
    <w:multiLevelType w:val="hybridMultilevel"/>
    <w:tmpl w:val="1478A7AE"/>
    <w:lvl w:ilvl="0" w:tplc="2C3A1C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038F8"/>
    <w:multiLevelType w:val="hybridMultilevel"/>
    <w:tmpl w:val="CDAAB0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18DC"/>
    <w:multiLevelType w:val="hybridMultilevel"/>
    <w:tmpl w:val="AE661D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6E"/>
    <w:rsid w:val="000A2BF4"/>
    <w:rsid w:val="00143D48"/>
    <w:rsid w:val="00170131"/>
    <w:rsid w:val="001E44FC"/>
    <w:rsid w:val="00286DC2"/>
    <w:rsid w:val="00287E7D"/>
    <w:rsid w:val="002B79FA"/>
    <w:rsid w:val="002D5D25"/>
    <w:rsid w:val="0038364C"/>
    <w:rsid w:val="00487297"/>
    <w:rsid w:val="005554D0"/>
    <w:rsid w:val="005A66F8"/>
    <w:rsid w:val="005B7938"/>
    <w:rsid w:val="006944F1"/>
    <w:rsid w:val="006D6698"/>
    <w:rsid w:val="00780F19"/>
    <w:rsid w:val="00801237"/>
    <w:rsid w:val="0080327D"/>
    <w:rsid w:val="00824AD8"/>
    <w:rsid w:val="00846B55"/>
    <w:rsid w:val="008504F0"/>
    <w:rsid w:val="00880F6E"/>
    <w:rsid w:val="008B3067"/>
    <w:rsid w:val="008D21EE"/>
    <w:rsid w:val="008E0E61"/>
    <w:rsid w:val="008E4BE3"/>
    <w:rsid w:val="00A52ECB"/>
    <w:rsid w:val="00A90F5C"/>
    <w:rsid w:val="00AF1772"/>
    <w:rsid w:val="00B60BB0"/>
    <w:rsid w:val="00B74F75"/>
    <w:rsid w:val="00BC5BB2"/>
    <w:rsid w:val="00BD43E3"/>
    <w:rsid w:val="00C40B79"/>
    <w:rsid w:val="00D261DF"/>
    <w:rsid w:val="00D36378"/>
    <w:rsid w:val="00D756A6"/>
    <w:rsid w:val="00E94573"/>
    <w:rsid w:val="00ED0E43"/>
    <w:rsid w:val="00FA4FF6"/>
    <w:rsid w:val="00FE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F562A6-5A43-4F3B-9FE0-E707E1B7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Gwenda Anga</dc:creator>
  <cp:keywords/>
  <dc:description/>
  <cp:lastModifiedBy>Gwenda Anga</cp:lastModifiedBy>
  <cp:revision>42</cp:revision>
  <dcterms:created xsi:type="dcterms:W3CDTF">2014-04-04T05:09:00Z</dcterms:created>
  <dcterms:modified xsi:type="dcterms:W3CDTF">2014-04-06T23:54:00Z</dcterms:modified>
</cp:coreProperties>
</file>